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0B25046B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4C080C">
        <w:rPr>
          <w:b/>
          <w:bCs/>
          <w:iCs/>
          <w:color w:val="000000" w:themeColor="text1"/>
        </w:rPr>
        <w:t xml:space="preserve">5 – Chłodziarka na leki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4C080C" w14:paraId="66A47473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08E02B4B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Chłodziarka do zastosowań profesjonalnych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2B87F45A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5C5" w14:textId="1AE9A142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Wyświetlacz temperatury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1AED5336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EAC" w14:textId="0FDC1F9F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Pojemność całkowita brutto min. 140l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7F261E90" w14:textId="77777777" w:rsidTr="009004D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92D" w14:textId="0AB5C48C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85B4A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>Wymiary zewnętrzne (w/s/g) 82 / 60,1 / 61,8 cm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  +/-1cm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214D9239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F1D6C2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8C537" w14:textId="7A41E1A8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85B4A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Zakres temperatury w komorze chłodniczej 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min. </w:t>
            </w:r>
            <w:r w:rsidRPr="00585B4A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>od +3 °C do +16 °C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42A8AC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7F4A5F33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12D1637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07CF" w14:textId="4C7AF014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Funkcje alarmów z możliwością testowania prawidłowości działania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0CA6325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7BD60F14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20E826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331" w14:textId="23590775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Chłodzenie powietrzem obiegowym z wentylatorami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890F364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59EA6AE5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CAEEE95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73CA" w14:textId="297FE554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Alarm temperatury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7DE5EC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0DAD24A2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8BAA21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640" w14:textId="2A8D887B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Stabilna i stała temperatura </w:t>
            </w:r>
            <w:r w:rsidRPr="00585B4A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>zgodnie z procedurą przewidzianą w normie EN 60068-3 dotyczącej pomiaru stabilności temperatury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98E59B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3F8C02AA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14B4EB9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88F" w14:textId="12B99CAB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Sterowanie elektroniczne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FA74843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2305F421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B61FB5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4224" w14:textId="75BC189F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85B4A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>Awaria: Sygnał ostrzegawczy</w:t>
            </w:r>
            <w:r w:rsidRPr="00585B4A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ab/>
              <w:t>optyczna i akustyczna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551B51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5E80437D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175E70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C1EF" w14:textId="4C09770F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85B4A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>Alarm awarii zasilania</w:t>
            </w:r>
            <w:r w:rsidRPr="00585B4A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ab/>
              <w:t>w przypadku powrotu zasilania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2B2C018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04062703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49DB6DC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B6D" w14:textId="2229587D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 xml:space="preserve">Zamek w drzwiach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B94BC3C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36E4F746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FA4217D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6550" w14:textId="77777777" w:rsidR="004C080C" w:rsidRPr="00007D3F" w:rsidRDefault="004C080C" w:rsidP="004C080C">
            <w:pPr>
              <w:pStyle w:val="Style35"/>
              <w:spacing w:line="250" w:lineRule="exact"/>
              <w:ind w:right="58"/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</w:pPr>
            <w:r w:rsidRPr="00007D3F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>Półki w komorze chłodniczej</w:t>
            </w:r>
            <w:r w:rsidRPr="00007D3F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ab/>
              <w:t>4</w:t>
            </w:r>
          </w:p>
          <w:p w14:paraId="16A585D0" w14:textId="201F86DB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7D3F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>z tego z regulacją wysokości</w:t>
            </w:r>
            <w:r w:rsidRPr="00007D3F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ab/>
              <w:t>3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70B4863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6CE626F2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9D5" w14:textId="74853C66" w:rsidR="004C080C" w:rsidRPr="00F6093E" w:rsidRDefault="004C080C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7D3F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>Materiał półek, komora chłodnicza</w:t>
            </w:r>
            <w:r w:rsidRPr="00007D3F">
              <w:rPr>
                <w:rFonts w:ascii="Arial Narrow" w:eastAsia="Times New Roman" w:hAnsi="Arial Narrow" w:cs="Arial"/>
                <w:sz w:val="20"/>
                <w:szCs w:val="20"/>
                <w:lang w:eastAsia="ar-SA"/>
              </w:rPr>
              <w:tab/>
              <w:t>ruszty powlekane tworzywem sztucznym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F560A"/>
    <w:rsid w:val="002878FA"/>
    <w:rsid w:val="002D7BC6"/>
    <w:rsid w:val="00314CC4"/>
    <w:rsid w:val="003B7A3A"/>
    <w:rsid w:val="003C5B5E"/>
    <w:rsid w:val="004C080C"/>
    <w:rsid w:val="0055707E"/>
    <w:rsid w:val="005B4FD7"/>
    <w:rsid w:val="0091772B"/>
    <w:rsid w:val="00A07148"/>
    <w:rsid w:val="00A16DE5"/>
    <w:rsid w:val="00A20625"/>
    <w:rsid w:val="00A97F14"/>
    <w:rsid w:val="00CA08C7"/>
    <w:rsid w:val="00CD3C32"/>
    <w:rsid w:val="00D54DCF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customStyle="1" w:styleId="Style35">
    <w:name w:val="Style35"/>
    <w:basedOn w:val="Normalny"/>
    <w:rsid w:val="004C080C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1227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2024-06-17T09:40:00Z</dcterms:created>
  <dcterms:modified xsi:type="dcterms:W3CDTF">2024-06-17T09:40:00Z</dcterms:modified>
</cp:coreProperties>
</file>